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2564" w:rsidRDefault="00E02564" w:rsidP="00E02564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E02564">
        <w:rPr>
          <w:rFonts w:ascii="宋体" w:eastAsia="宋体" w:hAnsi="宋体"/>
          <w:b/>
          <w:bCs/>
          <w:sz w:val="32"/>
          <w:szCs w:val="32"/>
        </w:rPr>
        <w:t>碳排放大省变全国最大“卖碳翁”！</w:t>
      </w:r>
    </w:p>
    <w:p w:rsidR="00E02564" w:rsidRPr="00E02564" w:rsidRDefault="00E02564" w:rsidP="00E02564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E02564">
        <w:rPr>
          <w:rFonts w:ascii="宋体" w:eastAsia="宋体" w:hAnsi="宋体"/>
          <w:b/>
          <w:bCs/>
          <w:sz w:val="32"/>
          <w:szCs w:val="32"/>
        </w:rPr>
        <w:t>山东累计净卖出5171万吨碳配额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12月30日11点，位于聊城的信发集团，9座巨型锅炉熊熊燃烧。这里的煤炭正迸发全新价值。“22天前，我们卖出碳配额97万吨，赚了5820万元。”信发集团副总经理张怀涛难掩自豪：“我们通过出售‘碳配额’，已拿到12.9亿元‘碳红包’。”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同一时刻，省生态环境厅工作人员张国宏轻点鼠标，审核通过山东银鹰化纤有限公司的履约申请。至此，山东纳入全国碳排放权交易市场配额管理的4个行业340家重点排放单位全部完成年度履约。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自全国碳市场启动以来，山东累计净卖出碳配额5171万吨，相当于省出1989万吨标准煤，实现收益39亿元。这个能源消费总量和碳排放量均占全国近1/10的“排放大省”，将最重的排放包袱化为“含绿量”十足的收益，变身全国最大“卖碳翁”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什么叫“碳配额”？如何收获“碳红包”？2021年全国碳市场上线交易，政府向控排企业分配年度碳配额，实际排放低于配额的企业可出售盈余配额，超额排放则需购买。“想要‘卖碳’，先得把配额省出来。这就要求企业把每一块煤‘吃干榨净’。”省生态环境厅应对气候变化处处长刘宪勇说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信发集团的“碳红包”就来之不易。企业曾经“小火电”林立，浓烟滚滚。其环保问题，一度被挂牌督办。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“再按老路走，肯定活不下去。要改就换全球领先的！”信发集团董事局主席张学信说。企业四次集中“爆破”，作别23台“小火</w:t>
      </w:r>
      <w:r w:rsidRPr="00E02564">
        <w:rPr>
          <w:rFonts w:ascii="宋体" w:eastAsia="宋体" w:hAnsi="宋体"/>
          <w:sz w:val="28"/>
          <w:szCs w:val="28"/>
        </w:rPr>
        <w:lastRenderedPageBreak/>
        <w:t>电”，上马高效超超临界机组。这些投入320亿元的节能“心脏”，每发一度电仅耗煤248克。企业从污染大户变成全国碳市场上的头部卖家。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信发集团“换心”之举，是山东煤电“群体进化”的缩影。目前，山东30万千瓦及以上大型煤电机组占比突破84%。碳配额盈余企业从初期的146家增至185家，越来越多企业从“买碳人”变成“卖碳翁”。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今年碳市场首次扩围，钢铁、水泥、铝冶炼行业“入列”。“山东又有80家企业加入，纳管企业数仍为全国第一。”中国碳排放权注册登记结算有限公司登记业务部副部长陈婷婷说。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作为碳市场新手，山东钢铁集团永锋临港有限公司早已热身。过去，生产线部分操作依赖人工，精度欠佳。迎战新履约年，企业拥抱工业互联网。“4.6万台采集设备全工序抓取能源数据，‘超级大脑’随时优化工艺。”企业能源管理科科长于壮说。近三年企业吨钢降耗约20公斤标准煤，一年省下的煤可装满20列万吨重载列车。</w:t>
      </w:r>
    </w:p>
    <w:p w:rsidR="00E02564" w:rsidRPr="00E02564" w:rsidRDefault="00E02564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02564">
        <w:rPr>
          <w:rFonts w:ascii="宋体" w:eastAsia="宋体" w:hAnsi="宋体"/>
          <w:sz w:val="28"/>
          <w:szCs w:val="28"/>
        </w:rPr>
        <w:t>黑色煤炭在“斤斤计较”中烧出绿色真金。省生态文明研究中心主任周勇说，这不仅是企业的技术比拼，更是一场席卷山东的绿色革命。2021年至2024年，山东单位GDP能耗累计降低18.5%，以3.9%的能耗增长支撑6.1%的经济增长。</w:t>
      </w:r>
    </w:p>
    <w:p w:rsidR="00F96BF9" w:rsidRPr="001D7E4E" w:rsidRDefault="00F96BF9" w:rsidP="00E02564">
      <w:pPr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F96BF9" w:rsidRPr="001D7E4E" w:rsidSect="007A1F7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64"/>
    <w:rsid w:val="001D7E4E"/>
    <w:rsid w:val="007A1F77"/>
    <w:rsid w:val="00830CFD"/>
    <w:rsid w:val="00E02564"/>
    <w:rsid w:val="00F9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CBD822"/>
  <w15:chartTrackingRefBased/>
  <w15:docId w15:val="{E4FE8948-FFA1-284E-AEF1-682CBC1C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25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2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5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256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256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256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25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25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25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256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2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2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256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256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0256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25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25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25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25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2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25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25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25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25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25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256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2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256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25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2026-05-14T08:42:00Z</dcterms:created>
  <dcterms:modified xsi:type="dcterms:W3CDTF">2026-05-14T08:55:00Z</dcterms:modified>
</cp:coreProperties>
</file>